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A0"/>
      </w:tblPr>
      <w:tblGrid>
        <w:gridCol w:w="3268"/>
        <w:gridCol w:w="6537"/>
        <w:gridCol w:w="1634"/>
        <w:gridCol w:w="1635"/>
      </w:tblGrid>
      <w:tr w:rsidR="00B842D4" w:rsidRPr="00B842D4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C86D99">
              <w:rPr>
                <w:b/>
              </w:rPr>
              <w:t>3</w:t>
            </w:r>
          </w:p>
          <w:p w:rsidR="00D35625" w:rsidRPr="00B842D4" w:rsidRDefault="00C86D99" w:rsidP="00D35625">
            <w:pPr>
              <w:rPr>
                <w:b/>
              </w:rPr>
            </w:pPr>
            <w:r>
              <w:rPr>
                <w:b/>
              </w:rPr>
              <w:t>Creative Ideas</w:t>
            </w:r>
          </w:p>
        </w:tc>
        <w:tc>
          <w:tcPr>
            <w:tcW w:w="6537" w:type="dxa"/>
          </w:tcPr>
          <w:p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:rsidR="00B842D4" w:rsidRPr="00B842D4" w:rsidRDefault="0014090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:rsidR="00B842D4" w:rsidRPr="00B842D4" w:rsidRDefault="00205237">
            <w:pPr>
              <w:rPr>
                <w:b/>
              </w:rPr>
            </w:pPr>
            <w:r>
              <w:rPr>
                <w:b/>
              </w:rPr>
              <w:t>2</w:t>
            </w:r>
            <w:r w:rsidRPr="0020523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grading period – 4 to 6 weeks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:rsidR="00B842D4" w:rsidRPr="00B842D4" w:rsidRDefault="00394AA8" w:rsidP="00394AA8">
            <w:pPr>
              <w:rPr>
                <w:b/>
              </w:rPr>
            </w:pPr>
            <w:r>
              <w:rPr>
                <w:b/>
              </w:rPr>
              <w:t>FES 2</w:t>
            </w:r>
            <w:r w:rsidRPr="00394AA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 team (C. </w:t>
            </w:r>
            <w:proofErr w:type="spellStart"/>
            <w:r>
              <w:rPr>
                <w:b/>
              </w:rPr>
              <w:t>Groce</w:t>
            </w:r>
            <w:proofErr w:type="spellEnd"/>
            <w:r>
              <w:rPr>
                <w:b/>
              </w:rPr>
              <w:t>, J. Viva, V. Davis</w:t>
            </w:r>
            <w:r w:rsidR="00251EE1">
              <w:rPr>
                <w:b/>
              </w:rPr>
              <w:t>, F. Sinclair, J. Thomas</w:t>
            </w:r>
            <w:r w:rsidR="005063A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</w:tbl>
    <w:p w:rsidR="00B842D4" w:rsidRDefault="00B842D4"/>
    <w:tbl>
      <w:tblPr>
        <w:tblStyle w:val="TableGrid"/>
        <w:tblW w:w="13338" w:type="dxa"/>
        <w:tblLook w:val="00A0"/>
      </w:tblPr>
      <w:tblGrid>
        <w:gridCol w:w="3333"/>
        <w:gridCol w:w="1113"/>
        <w:gridCol w:w="2222"/>
        <w:gridCol w:w="236"/>
        <w:gridCol w:w="1988"/>
        <w:gridCol w:w="1109"/>
        <w:gridCol w:w="3337"/>
      </w:tblGrid>
      <w:tr w:rsidR="00B842D4" w:rsidTr="00B56604">
        <w:trPr>
          <w:trHeight w:val="78"/>
        </w:trPr>
        <w:tc>
          <w:tcPr>
            <w:tcW w:w="13337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:rsidTr="00B56604">
        <w:trPr>
          <w:trHeight w:val="78"/>
        </w:trPr>
        <w:tc>
          <w:tcPr>
            <w:tcW w:w="13337" w:type="dxa"/>
            <w:gridSpan w:val="7"/>
            <w:shd w:val="clear" w:color="auto" w:fill="auto"/>
          </w:tcPr>
          <w:p w:rsidR="005B665E" w:rsidRDefault="00205237" w:rsidP="005B4F81">
            <w:pPr>
              <w:pStyle w:val="ListParagraph"/>
            </w:pPr>
            <w:r>
              <w:t>Identifying key ideas and details</w:t>
            </w:r>
          </w:p>
          <w:p w:rsidR="00205237" w:rsidRDefault="00205237" w:rsidP="005B4F81">
            <w:pPr>
              <w:pStyle w:val="ListParagraph"/>
            </w:pPr>
            <w:r>
              <w:t>Demonstrate understanding of key details</w:t>
            </w:r>
          </w:p>
          <w:p w:rsidR="00205237" w:rsidRDefault="00205237" w:rsidP="005B4F81">
            <w:pPr>
              <w:pStyle w:val="ListParagraph"/>
            </w:pPr>
            <w:r>
              <w:t>Understand the structure of a story</w:t>
            </w:r>
          </w:p>
          <w:p w:rsidR="00205237" w:rsidRPr="00205237" w:rsidRDefault="00205237" w:rsidP="005B4F81">
            <w:pPr>
              <w:pStyle w:val="ListParagraph"/>
            </w:pPr>
            <w:r>
              <w:t xml:space="preserve">Identify </w:t>
            </w:r>
            <w:r w:rsidR="00B56604">
              <w:t>changes in matter</w:t>
            </w:r>
          </w:p>
          <w:p w:rsidR="005B4F81" w:rsidRDefault="005B4F81" w:rsidP="005B4F81">
            <w:pPr>
              <w:pStyle w:val="ListParagraph"/>
              <w:rPr>
                <w:b/>
              </w:rPr>
            </w:pPr>
          </w:p>
          <w:p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 w:rsidTr="00B56604">
        <w:trPr>
          <w:trHeight w:val="78"/>
        </w:trPr>
        <w:tc>
          <w:tcPr>
            <w:tcW w:w="13337" w:type="dxa"/>
            <w:gridSpan w:val="7"/>
            <w:shd w:val="clear" w:color="auto" w:fill="A6A6A6" w:themeFill="background1" w:themeFillShade="A6"/>
          </w:tcPr>
          <w:p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 w:rsidTr="00B56604">
        <w:trPr>
          <w:trHeight w:val="171"/>
        </w:trPr>
        <w:tc>
          <w:tcPr>
            <w:tcW w:w="13337" w:type="dxa"/>
            <w:gridSpan w:val="7"/>
            <w:tcBorders>
              <w:bottom w:val="single" w:sz="4" w:space="0" w:color="000000" w:themeColor="text1"/>
            </w:tcBorders>
          </w:tcPr>
          <w:p w:rsidR="00B842D4" w:rsidRDefault="00205237" w:rsidP="005B4F81">
            <w:pPr>
              <w:pStyle w:val="ListParagraph"/>
            </w:pPr>
            <w:r>
              <w:t>How do I determine the main ideas and details from what I hear and see?</w:t>
            </w:r>
          </w:p>
          <w:p w:rsidR="00205237" w:rsidRDefault="00205237" w:rsidP="005B4F81">
            <w:pPr>
              <w:pStyle w:val="ListParagraph"/>
            </w:pPr>
            <w:r>
              <w:t>How can I show what I know about the key details in a text?</w:t>
            </w:r>
          </w:p>
          <w:p w:rsidR="00205237" w:rsidRDefault="00205237" w:rsidP="005B4F81">
            <w:pPr>
              <w:pStyle w:val="ListParagraph"/>
            </w:pPr>
            <w:r>
              <w:t>How can I retell the beginning, middle and end of a story?</w:t>
            </w:r>
          </w:p>
          <w:p w:rsidR="00205237" w:rsidRDefault="00205237" w:rsidP="005B4F81">
            <w:pPr>
              <w:pStyle w:val="ListParagraph"/>
            </w:pPr>
            <w:r>
              <w:t>How d</w:t>
            </w:r>
            <w:r w:rsidR="00B56604">
              <w:t>oes matter change form?</w:t>
            </w:r>
          </w:p>
          <w:p w:rsidR="005B4F81" w:rsidRDefault="005B4F81" w:rsidP="00D90407">
            <w:pPr>
              <w:pStyle w:val="ListParagraph"/>
              <w:jc w:val="center"/>
            </w:pPr>
          </w:p>
          <w:p w:rsidR="005B4F81" w:rsidRDefault="005B4F81" w:rsidP="005B4F81">
            <w:pPr>
              <w:pStyle w:val="ListParagraph"/>
            </w:pPr>
          </w:p>
        </w:tc>
      </w:tr>
      <w:tr w:rsidR="00D652F8" w:rsidRPr="00B842D4" w:rsidTr="00B56604">
        <w:trPr>
          <w:trHeight w:val="163"/>
        </w:trPr>
        <w:tc>
          <w:tcPr>
            <w:tcW w:w="6904" w:type="dxa"/>
            <w:gridSpan w:val="4"/>
            <w:shd w:val="clear" w:color="auto" w:fill="808080" w:themeFill="background1" w:themeFillShade="80"/>
            <w:vAlign w:val="center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433" w:type="dxa"/>
            <w:gridSpan w:val="3"/>
            <w:shd w:val="clear" w:color="auto" w:fill="808080" w:themeFill="background1" w:themeFillShade="80"/>
            <w:vAlign w:val="center"/>
          </w:tcPr>
          <w:p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 w:rsidTr="00B56604">
        <w:trPr>
          <w:trHeight w:val="259"/>
        </w:trPr>
        <w:tc>
          <w:tcPr>
            <w:tcW w:w="690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AC6857" w:rsidRDefault="00394AA8" w:rsidP="00D652F8">
            <w:pPr>
              <w:rPr>
                <w:sz w:val="20"/>
              </w:rPr>
            </w:pPr>
            <w:r>
              <w:rPr>
                <w:sz w:val="20"/>
              </w:rPr>
              <w:t xml:space="preserve">RL2.5   </w:t>
            </w:r>
            <w:r w:rsidR="00AC6857" w:rsidRPr="00AC6857">
              <w:rPr>
                <w:b/>
              </w:rPr>
              <w:t>Describe</w:t>
            </w:r>
            <w:r w:rsidR="00AC6857">
              <w:rPr>
                <w:sz w:val="20"/>
              </w:rPr>
              <w:t xml:space="preserve"> the </w:t>
            </w:r>
            <w:r w:rsidR="00AC6857" w:rsidRPr="00AC6857">
              <w:rPr>
                <w:sz w:val="20"/>
                <w:highlight w:val="yellow"/>
              </w:rPr>
              <w:t>overall structure of a story</w:t>
            </w:r>
            <w:r w:rsidR="00AC6857">
              <w:rPr>
                <w:sz w:val="20"/>
              </w:rPr>
              <w:t>, including describing how the beginning introduces the story and the ending concludes the action.</w:t>
            </w:r>
            <w:r>
              <w:rPr>
                <w:sz w:val="20"/>
              </w:rPr>
              <w:t xml:space="preserve">    </w:t>
            </w:r>
          </w:p>
          <w:p w:rsidR="00AC6857" w:rsidRDefault="00AC6857" w:rsidP="00D652F8">
            <w:pPr>
              <w:rPr>
                <w:sz w:val="20"/>
              </w:rPr>
            </w:pPr>
          </w:p>
          <w:p w:rsidR="00D652F8" w:rsidRDefault="00394AA8" w:rsidP="00D652F8">
            <w:pPr>
              <w:rPr>
                <w:sz w:val="20"/>
              </w:rPr>
            </w:pPr>
            <w:r>
              <w:rPr>
                <w:sz w:val="20"/>
              </w:rPr>
              <w:t xml:space="preserve">SL2.2 </w:t>
            </w:r>
            <w:r w:rsidR="00AC6857">
              <w:rPr>
                <w:sz w:val="20"/>
              </w:rPr>
              <w:t xml:space="preserve">  </w:t>
            </w:r>
            <w:r w:rsidR="00AC6857" w:rsidRPr="00AC6857">
              <w:rPr>
                <w:b/>
              </w:rPr>
              <w:t>Recount or describe</w:t>
            </w:r>
            <w:r w:rsidR="00AC6857">
              <w:rPr>
                <w:sz w:val="20"/>
              </w:rPr>
              <w:t xml:space="preserve"> </w:t>
            </w:r>
            <w:r w:rsidR="00AC6857" w:rsidRPr="00AC6857">
              <w:rPr>
                <w:sz w:val="20"/>
                <w:highlight w:val="yellow"/>
              </w:rPr>
              <w:t>key ideas or details</w:t>
            </w:r>
            <w:r w:rsidR="00AC6857">
              <w:rPr>
                <w:sz w:val="20"/>
              </w:rPr>
              <w:t xml:space="preserve"> from a text read aloud or information presented orally or through other media.</w:t>
            </w:r>
          </w:p>
          <w:p w:rsidR="00AC6857" w:rsidRDefault="00AC6857" w:rsidP="00D652F8">
            <w:pPr>
              <w:rPr>
                <w:sz w:val="20"/>
              </w:rPr>
            </w:pPr>
          </w:p>
          <w:p w:rsidR="00AC6857" w:rsidRDefault="00394AA8" w:rsidP="00D652F8">
            <w:pPr>
              <w:rPr>
                <w:sz w:val="20"/>
              </w:rPr>
            </w:pPr>
            <w:r>
              <w:rPr>
                <w:sz w:val="20"/>
              </w:rPr>
              <w:t>RI 2.1</w:t>
            </w:r>
            <w:r w:rsidR="00AC6857">
              <w:rPr>
                <w:sz w:val="20"/>
              </w:rPr>
              <w:t xml:space="preserve">   </w:t>
            </w:r>
            <w:r w:rsidR="00AC6857" w:rsidRPr="00AC6857">
              <w:rPr>
                <w:b/>
              </w:rPr>
              <w:t>Ask and answer</w:t>
            </w:r>
            <w:r w:rsidR="00AC6857">
              <w:rPr>
                <w:sz w:val="20"/>
              </w:rPr>
              <w:t xml:space="preserve"> such </w:t>
            </w:r>
            <w:r w:rsidR="00AC6857" w:rsidRPr="00AC6857">
              <w:rPr>
                <w:sz w:val="20"/>
                <w:highlight w:val="yellow"/>
              </w:rPr>
              <w:t>questions</w:t>
            </w:r>
            <w:r w:rsidR="00AC6857">
              <w:rPr>
                <w:sz w:val="20"/>
              </w:rPr>
              <w:t xml:space="preserve"> as who, what, where, when and why, and how to </w:t>
            </w:r>
            <w:r w:rsidR="00AC6857" w:rsidRPr="00AC6857">
              <w:rPr>
                <w:b/>
              </w:rPr>
              <w:t>demonstrate</w:t>
            </w:r>
            <w:r w:rsidR="00AC6857">
              <w:rPr>
                <w:sz w:val="20"/>
              </w:rPr>
              <w:t xml:space="preserve"> </w:t>
            </w:r>
            <w:r w:rsidR="00AC6857" w:rsidRPr="00AC6857">
              <w:rPr>
                <w:sz w:val="20"/>
                <w:highlight w:val="yellow"/>
              </w:rPr>
              <w:t>understanding</w:t>
            </w:r>
            <w:r w:rsidR="00AC6857">
              <w:rPr>
                <w:sz w:val="20"/>
              </w:rPr>
              <w:t xml:space="preserve"> of key details in a text.</w:t>
            </w:r>
          </w:p>
          <w:p w:rsidR="00AC6857" w:rsidRDefault="00AC6857" w:rsidP="00D652F8">
            <w:pPr>
              <w:rPr>
                <w:sz w:val="20"/>
              </w:rPr>
            </w:pPr>
          </w:p>
          <w:p w:rsidR="005B4F81" w:rsidRPr="00B56604" w:rsidRDefault="00AC6857" w:rsidP="00D652F8">
            <w:pPr>
              <w:rPr>
                <w:sz w:val="20"/>
              </w:rPr>
            </w:pPr>
            <w:r>
              <w:rPr>
                <w:sz w:val="20"/>
              </w:rPr>
              <w:t xml:space="preserve">S2.P.2   </w:t>
            </w:r>
            <w:r w:rsidRPr="00AC6857">
              <w:rPr>
                <w:b/>
              </w:rPr>
              <w:t xml:space="preserve">Understand </w:t>
            </w:r>
            <w:r w:rsidRPr="00AC6857">
              <w:rPr>
                <w:sz w:val="20"/>
                <w:highlight w:val="yellow"/>
              </w:rPr>
              <w:t>properties of solids and liquids and the changes they undergo.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64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84977" w:rsidRDefault="00AC6857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RL2.1-2.4, 2.6-2.10</w:t>
            </w:r>
          </w:p>
          <w:p w:rsidR="00AC6857" w:rsidRDefault="00AC6857" w:rsidP="005B4F81">
            <w:pPr>
              <w:ind w:left="180"/>
              <w:rPr>
                <w:sz w:val="22"/>
              </w:rPr>
            </w:pPr>
          </w:p>
          <w:p w:rsidR="00AC6857" w:rsidRDefault="00AC6857" w:rsidP="005B4F81">
            <w:pPr>
              <w:ind w:left="180"/>
              <w:rPr>
                <w:sz w:val="22"/>
              </w:rPr>
            </w:pPr>
          </w:p>
          <w:p w:rsidR="00AC6857" w:rsidRDefault="00AC6857" w:rsidP="00AC6857">
            <w:pPr>
              <w:ind w:left="180"/>
              <w:rPr>
                <w:sz w:val="22"/>
              </w:rPr>
            </w:pPr>
            <w:r>
              <w:rPr>
                <w:sz w:val="22"/>
              </w:rPr>
              <w:t>SL 2.1, 2.3-2.6</w:t>
            </w:r>
          </w:p>
          <w:p w:rsidR="00AC6857" w:rsidRDefault="00AC6857" w:rsidP="005B4F81">
            <w:pPr>
              <w:ind w:left="180"/>
              <w:rPr>
                <w:sz w:val="22"/>
              </w:rPr>
            </w:pPr>
          </w:p>
          <w:p w:rsidR="00AC6857" w:rsidRDefault="00AC6857" w:rsidP="005B4F81">
            <w:pPr>
              <w:ind w:left="180"/>
              <w:rPr>
                <w:sz w:val="22"/>
              </w:rPr>
            </w:pPr>
          </w:p>
          <w:p w:rsidR="00394AA8" w:rsidRDefault="00AC6857" w:rsidP="00AC6857">
            <w:pPr>
              <w:rPr>
                <w:sz w:val="22"/>
              </w:rPr>
            </w:pPr>
            <w:r>
              <w:rPr>
                <w:sz w:val="22"/>
              </w:rPr>
              <w:t xml:space="preserve">    RI 2.2-2.10</w:t>
            </w:r>
          </w:p>
          <w:p w:rsidR="00AC6857" w:rsidRDefault="00AC6857" w:rsidP="00AC6857">
            <w:pPr>
              <w:ind w:left="180"/>
              <w:rPr>
                <w:sz w:val="22"/>
              </w:rPr>
            </w:pPr>
          </w:p>
          <w:p w:rsidR="00AC6857" w:rsidRDefault="00AC6857" w:rsidP="00AC6857">
            <w:pPr>
              <w:ind w:left="180"/>
              <w:rPr>
                <w:sz w:val="22"/>
              </w:rPr>
            </w:pPr>
          </w:p>
          <w:p w:rsidR="00AC6857" w:rsidRPr="00003FD7" w:rsidRDefault="00AC6857" w:rsidP="00AC6857">
            <w:pPr>
              <w:ind w:left="180"/>
              <w:rPr>
                <w:sz w:val="22"/>
              </w:rPr>
            </w:pPr>
            <w:r>
              <w:rPr>
                <w:sz w:val="22"/>
              </w:rPr>
              <w:t>S2.P.2.2-2.3</w:t>
            </w:r>
          </w:p>
        </w:tc>
      </w:tr>
      <w:tr w:rsidR="00D6493C" w:rsidRPr="00B842D4" w:rsidTr="00B56604">
        <w:trPr>
          <w:trHeight w:val="60"/>
        </w:trPr>
        <w:tc>
          <w:tcPr>
            <w:tcW w:w="13337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Possible Mini</w:t>
            </w:r>
            <w:r w:rsidR="00394AA8">
              <w:rPr>
                <w:b/>
              </w:rPr>
              <w:t>-</w:t>
            </w:r>
            <w:r>
              <w:rPr>
                <w:b/>
              </w:rPr>
              <w:t xml:space="preserve">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:rsidTr="00B56604">
        <w:trPr>
          <w:trHeight w:val="84"/>
        </w:trPr>
        <w:tc>
          <w:tcPr>
            <w:tcW w:w="13337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:rsidR="005B4F81" w:rsidRDefault="00B56604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Science –1. Identifying properties of solids and liquids – </w:t>
            </w:r>
          </w:p>
          <w:p w:rsidR="00B56604" w:rsidRPr="00B56604" w:rsidRDefault="00B56604" w:rsidP="00B56604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       </w:t>
            </w:r>
            <w:r w:rsidRPr="00B56604">
              <w:rPr>
                <w:i/>
              </w:rPr>
              <w:t xml:space="preserve"> How states of matter change</w:t>
            </w:r>
          </w:p>
          <w:p w:rsidR="00B56604" w:rsidRDefault="00B56604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        Brainstorming ways different objects can be combined</w:t>
            </w:r>
          </w:p>
          <w:p w:rsidR="00B56604" w:rsidRDefault="00B56604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       </w:t>
            </w:r>
          </w:p>
          <w:p w:rsidR="00B56604" w:rsidRDefault="00B56604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    2. Understanding reading and writing riddles</w:t>
            </w:r>
          </w:p>
          <w:p w:rsidR="00B56604" w:rsidRDefault="00B56604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        Identifying solids and liquids – sorting, labeling, reading</w:t>
            </w:r>
          </w:p>
          <w:p w:rsidR="00FA6E10" w:rsidRDefault="00FA6E10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</w:t>
            </w:r>
          </w:p>
          <w:p w:rsidR="00FA6E10" w:rsidRDefault="00FA6E10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  3. Describing the structure of a story including B-M-E.</w:t>
            </w:r>
          </w:p>
          <w:p w:rsidR="00F07F69" w:rsidRDefault="00FA6E10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     Connecting events in a story to hands-on science activity.</w:t>
            </w:r>
            <w:r w:rsidR="00F07F69">
              <w:rPr>
                <w:i/>
              </w:rPr>
              <w:t xml:space="preserve"> Read the book </w:t>
            </w:r>
            <w:r w:rsidR="00F07F69" w:rsidRPr="00F07F69">
              <w:rPr>
                <w:i/>
                <w:u w:val="single"/>
              </w:rPr>
              <w:t>Our School Science Fair</w:t>
            </w:r>
            <w:r w:rsidR="00F07F69">
              <w:rPr>
                <w:i/>
              </w:rPr>
              <w:t xml:space="preserve"> (leveled reader from</w:t>
            </w:r>
          </w:p>
          <w:p w:rsidR="00F07F69" w:rsidRDefault="00F07F69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    Pearson 2.3.1).  Have students create a story map t</w:t>
            </w:r>
            <w:r w:rsidR="00695FAB">
              <w:rPr>
                <w:i/>
              </w:rPr>
              <w:t xml:space="preserve">o retell </w:t>
            </w:r>
            <w:r>
              <w:rPr>
                <w:i/>
              </w:rPr>
              <w:t>the B-M-E of the story’s structure. Discuss and make text to self</w:t>
            </w:r>
          </w:p>
          <w:p w:rsidR="00FA6E10" w:rsidRDefault="00F07F69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    </w:t>
            </w:r>
            <w:proofErr w:type="gramStart"/>
            <w:r>
              <w:rPr>
                <w:i/>
              </w:rPr>
              <w:t>connections</w:t>
            </w:r>
            <w:proofErr w:type="gramEnd"/>
            <w:r>
              <w:rPr>
                <w:i/>
              </w:rPr>
              <w:t>.</w:t>
            </w:r>
            <w:r w:rsidR="00695FAB">
              <w:rPr>
                <w:i/>
              </w:rPr>
              <w:t xml:space="preserve">  Also teach differences between physical and chemical change.</w:t>
            </w:r>
          </w:p>
          <w:p w:rsidR="00F22159" w:rsidRDefault="00F22159" w:rsidP="005B4F81">
            <w:pPr>
              <w:tabs>
                <w:tab w:val="left" w:pos="5900"/>
              </w:tabs>
              <w:rPr>
                <w:i/>
              </w:rPr>
            </w:pPr>
          </w:p>
          <w:p w:rsidR="00F22159" w:rsidRDefault="00F22159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4. Identifying the key ideas and details in a text.</w:t>
            </w:r>
          </w:p>
          <w:p w:rsidR="00F07F69" w:rsidRDefault="00F22159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   Applying what is learned to hands-on science experiment with th</w:t>
            </w:r>
            <w:r w:rsidR="00F07F69">
              <w:rPr>
                <w:i/>
              </w:rPr>
              <w:t>e buoyancy of various materials. Students will test the</w:t>
            </w:r>
          </w:p>
          <w:p w:rsidR="00F07F69" w:rsidRDefault="00F07F69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  </w:t>
            </w:r>
            <w:proofErr w:type="gramStart"/>
            <w:r>
              <w:rPr>
                <w:i/>
              </w:rPr>
              <w:t>materials</w:t>
            </w:r>
            <w:proofErr w:type="gramEnd"/>
            <w:r>
              <w:rPr>
                <w:i/>
              </w:rPr>
              <w:t xml:space="preserve"> and record results.  Discuss any observations about what affects buoyancy. Display terms: problem, hypothesis,</w:t>
            </w:r>
          </w:p>
          <w:p w:rsidR="00F07F69" w:rsidRDefault="00F07F69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 </w:t>
            </w:r>
            <w:proofErr w:type="gramStart"/>
            <w:r>
              <w:rPr>
                <w:i/>
              </w:rPr>
              <w:t>data</w:t>
            </w:r>
            <w:proofErr w:type="gramEnd"/>
            <w:r>
              <w:rPr>
                <w:i/>
              </w:rPr>
              <w:t xml:space="preserve">, and conclusion. Go over the steps of the Scientific Method (a.k.a. Science Steps).  Have students read </w:t>
            </w:r>
            <w:r w:rsidRPr="00F07F69">
              <w:rPr>
                <w:i/>
                <w:u w:val="single"/>
              </w:rPr>
              <w:t>Sink or Float</w:t>
            </w:r>
          </w:p>
          <w:p w:rsidR="00F07F69" w:rsidRDefault="00F07F69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(</w:t>
            </w:r>
            <w:proofErr w:type="gramStart"/>
            <w:r>
              <w:rPr>
                <w:i/>
              </w:rPr>
              <w:t>leveled</w:t>
            </w:r>
            <w:proofErr w:type="gramEnd"/>
            <w:r>
              <w:rPr>
                <w:i/>
              </w:rPr>
              <w:t xml:space="preserve"> reader from Pearson 2.3.5).  As the students read, they should look for the vocabulary terms as the key ideas.  Use</w:t>
            </w:r>
          </w:p>
          <w:p w:rsidR="00E3180E" w:rsidRDefault="00F07F69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details in the text and in the captions to define the steps of the Scientific Method.  </w:t>
            </w:r>
          </w:p>
          <w:p w:rsidR="00B56604" w:rsidRPr="005B4F81" w:rsidRDefault="00B56604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                </w:t>
            </w:r>
          </w:p>
          <w:p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:rsidTr="00B56604">
        <w:trPr>
          <w:trHeight w:val="84"/>
        </w:trPr>
        <w:tc>
          <w:tcPr>
            <w:tcW w:w="13337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Possible I Can Statements</w:t>
            </w:r>
          </w:p>
        </w:tc>
      </w:tr>
      <w:tr w:rsidR="00CC64EA" w:rsidRPr="00B842D4" w:rsidTr="00B56604">
        <w:trPr>
          <w:trHeight w:val="84"/>
        </w:trPr>
        <w:tc>
          <w:tcPr>
            <w:tcW w:w="13337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B56604" w:rsidRPr="00205237" w:rsidRDefault="00F07F69" w:rsidP="00B56604">
            <w:pPr>
              <w:pStyle w:val="ListParagraph"/>
              <w:numPr>
                <w:ilvl w:val="0"/>
                <w:numId w:val="11"/>
              </w:numPr>
            </w:pPr>
            <w:r>
              <w:t xml:space="preserve">I can understand how </w:t>
            </w:r>
            <w:proofErr w:type="gramStart"/>
            <w:r>
              <w:t xml:space="preserve">matter </w:t>
            </w:r>
            <w:r w:rsidR="00B56604">
              <w:t>changes</w:t>
            </w:r>
            <w:proofErr w:type="gramEnd"/>
            <w:r w:rsidR="00B56604">
              <w:t>.</w:t>
            </w:r>
          </w:p>
          <w:p w:rsidR="00B56604" w:rsidRDefault="00B56604" w:rsidP="00DF6758">
            <w:pPr>
              <w:pStyle w:val="ListParagraph"/>
              <w:numPr>
                <w:ilvl w:val="0"/>
                <w:numId w:val="11"/>
              </w:numPr>
            </w:pPr>
            <w:r>
              <w:t>I can show what I know about the key details in a text.</w:t>
            </w:r>
          </w:p>
          <w:p w:rsidR="00DF6758" w:rsidRDefault="00DF6758" w:rsidP="00DF6758">
            <w:pPr>
              <w:pStyle w:val="ListParagraph"/>
              <w:numPr>
                <w:ilvl w:val="0"/>
                <w:numId w:val="11"/>
              </w:numPr>
            </w:pPr>
            <w:r>
              <w:t xml:space="preserve"> I can retell the beginning, middle and end of a story.</w:t>
            </w:r>
          </w:p>
          <w:p w:rsidR="00205237" w:rsidRDefault="00B56604" w:rsidP="00B56604">
            <w:r>
              <w:t xml:space="preserve">            </w:t>
            </w:r>
            <w:r w:rsidR="00DF6758">
              <w:t xml:space="preserve">  4</w:t>
            </w:r>
            <w:r w:rsidR="004B7797">
              <w:t xml:space="preserve">. </w:t>
            </w:r>
            <w:r>
              <w:t xml:space="preserve">  </w:t>
            </w:r>
            <w:r w:rsidR="00205237">
              <w:t>I can determine the main ideas and details from what I hear and see.</w:t>
            </w:r>
          </w:p>
          <w:p w:rsidR="00CC64EA" w:rsidRPr="00DB3412" w:rsidRDefault="00CC64EA" w:rsidP="00DF6758">
            <w:pPr>
              <w:pStyle w:val="ListParagraph"/>
              <w:rPr>
                <w:b/>
              </w:rPr>
            </w:pPr>
          </w:p>
        </w:tc>
      </w:tr>
      <w:tr w:rsidR="00CC64EA" w:rsidRPr="00B842D4" w:rsidTr="00B56604">
        <w:trPr>
          <w:trHeight w:val="84"/>
        </w:trPr>
        <w:tc>
          <w:tcPr>
            <w:tcW w:w="13337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:rsidTr="00D47C2C">
        <w:trPr>
          <w:trHeight w:val="5012"/>
        </w:trPr>
        <w:tc>
          <w:tcPr>
            <w:tcW w:w="13337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B56604" w:rsidP="00B5660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Bloom’s</w:t>
            </w:r>
            <w:proofErr w:type="gramEnd"/>
            <w:r>
              <w:rPr>
                <w:b/>
              </w:rPr>
              <w:t xml:space="preserve"> – Create:  How can you change matter?  Activity on p. E 18-19 in Science text book.</w:t>
            </w:r>
          </w:p>
          <w:p w:rsidR="00B56604" w:rsidRDefault="00B56604" w:rsidP="00C3364E">
            <w:pPr>
              <w:pStyle w:val="ListParagraph"/>
              <w:ind w:left="432"/>
              <w:rPr>
                <w:b/>
              </w:rPr>
            </w:pPr>
          </w:p>
          <w:p w:rsidR="00B56604" w:rsidRDefault="00B56604" w:rsidP="00B5660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Bloom’s – Apply:  Matter Riddles – bring a solid or liquid in a bag, use a riddle to describe the object, the riddle should include properties of the state of matter.  The students demonstrate their learned knowledge from classroom experiment and assigned reading.</w:t>
            </w:r>
          </w:p>
          <w:p w:rsidR="004B7797" w:rsidRPr="004B7797" w:rsidRDefault="004B7797" w:rsidP="004B7797">
            <w:pPr>
              <w:pStyle w:val="ListParagraph"/>
              <w:rPr>
                <w:b/>
              </w:rPr>
            </w:pPr>
          </w:p>
          <w:p w:rsidR="008C133F" w:rsidRDefault="004B7797" w:rsidP="008C133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896CB8">
              <w:rPr>
                <w:b/>
              </w:rPr>
              <w:t xml:space="preserve">Bloom’s – </w:t>
            </w:r>
            <w:r w:rsidR="00FA6E10" w:rsidRPr="00896CB8">
              <w:rPr>
                <w:b/>
              </w:rPr>
              <w:t>Remember</w:t>
            </w:r>
            <w:r w:rsidRPr="00896CB8">
              <w:rPr>
                <w:b/>
              </w:rPr>
              <w:t xml:space="preserve">:  </w:t>
            </w:r>
            <w:r w:rsidR="00896CB8" w:rsidRPr="00896CB8">
              <w:rPr>
                <w:b/>
              </w:rPr>
              <w:t>Students will</w:t>
            </w:r>
            <w:r w:rsidR="00FA6E10" w:rsidRPr="00896CB8">
              <w:rPr>
                <w:b/>
              </w:rPr>
              <w:t xml:space="preserve"> place baking soda in the cup and observe reaction.</w:t>
            </w:r>
            <w:r w:rsidR="008C133F" w:rsidRPr="00896CB8">
              <w:rPr>
                <w:b/>
              </w:rPr>
              <w:t xml:space="preserve"> Students will write about their “volcanoes” and compare to the characters in the story.  </w:t>
            </w:r>
          </w:p>
          <w:p w:rsidR="00896CB8" w:rsidRPr="00896CB8" w:rsidRDefault="00896CB8" w:rsidP="00896CB8">
            <w:pPr>
              <w:pStyle w:val="ListParagraph"/>
              <w:rPr>
                <w:b/>
              </w:rPr>
            </w:pPr>
          </w:p>
          <w:p w:rsidR="00B56604" w:rsidRPr="00D47C2C" w:rsidRDefault="0044780E" w:rsidP="0044780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4B7797" w:rsidRPr="00D47C2C">
              <w:rPr>
                <w:b/>
              </w:rPr>
              <w:t>Bloom’s</w:t>
            </w:r>
            <w:proofErr w:type="gramEnd"/>
            <w:r w:rsidR="004B7797" w:rsidRPr="00D47C2C">
              <w:rPr>
                <w:b/>
              </w:rPr>
              <w:t xml:space="preserve"> – </w:t>
            </w:r>
            <w:r w:rsidR="00FA6E10" w:rsidRPr="00D47C2C">
              <w:rPr>
                <w:b/>
              </w:rPr>
              <w:t>Understand</w:t>
            </w:r>
            <w:r w:rsidR="004B7797" w:rsidRPr="00D47C2C">
              <w:rPr>
                <w:b/>
              </w:rPr>
              <w:t xml:space="preserve">:  </w:t>
            </w:r>
            <w:r w:rsidR="00D47C2C">
              <w:rPr>
                <w:b/>
              </w:rPr>
              <w:t xml:space="preserve">Give student partners a tray of materials and a container of water. Students will make predictions about the buoyancy of the </w:t>
            </w:r>
            <w:r w:rsidR="00C8278E">
              <w:rPr>
                <w:b/>
              </w:rPr>
              <w:t>various materials</w:t>
            </w:r>
            <w:r w:rsidR="00D47C2C">
              <w:rPr>
                <w:b/>
              </w:rPr>
              <w:t xml:space="preserve">. </w:t>
            </w:r>
            <w:r w:rsidR="00C8278E">
              <w:rPr>
                <w:b/>
              </w:rPr>
              <w:t>Students will c</w:t>
            </w:r>
            <w:r w:rsidR="00D47C2C">
              <w:rPr>
                <w:b/>
              </w:rPr>
              <w:t>ompare</w:t>
            </w:r>
            <w:r w:rsidR="00896CB8">
              <w:rPr>
                <w:b/>
              </w:rPr>
              <w:t xml:space="preserve"> and contrast</w:t>
            </w:r>
            <w:r w:rsidR="00D47C2C">
              <w:rPr>
                <w:b/>
              </w:rPr>
              <w:t xml:space="preserve"> their results from the sink and float experiment to the results found in the text.</w:t>
            </w:r>
          </w:p>
          <w:p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:rsidTr="00B56604">
        <w:trPr>
          <w:trHeight w:val="84"/>
        </w:trPr>
        <w:tc>
          <w:tcPr>
            <w:tcW w:w="13337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:rsidTr="00B56604">
        <w:trPr>
          <w:trHeight w:val="110"/>
        </w:trPr>
        <w:tc>
          <w:tcPr>
            <w:tcW w:w="3333" w:type="dxa"/>
            <w:tcBorders>
              <w:right w:val="nil"/>
            </w:tcBorders>
            <w:shd w:val="clear" w:color="auto" w:fill="auto"/>
          </w:tcPr>
          <w:p w:rsidR="00B6201D" w:rsidRDefault="00B56604" w:rsidP="00B842D4">
            <w:r>
              <w:t>Matter</w:t>
            </w:r>
          </w:p>
          <w:p w:rsidR="00B56604" w:rsidRDefault="00B56604" w:rsidP="00B842D4">
            <w:r>
              <w:t>Properties</w:t>
            </w:r>
          </w:p>
          <w:p w:rsidR="00B56604" w:rsidRDefault="00B56604" w:rsidP="00B842D4">
            <w:r>
              <w:t>Solid</w:t>
            </w:r>
          </w:p>
          <w:p w:rsidR="00B56604" w:rsidRDefault="00B56604" w:rsidP="00B842D4">
            <w:r>
              <w:t>Liquid</w:t>
            </w:r>
          </w:p>
          <w:p w:rsidR="00B56604" w:rsidRDefault="00844193" w:rsidP="00B842D4">
            <w:r>
              <w:t>O</w:t>
            </w:r>
            <w:r w:rsidR="00B56604">
              <w:t>bservation</w:t>
            </w:r>
          </w:p>
          <w:p w:rsidR="00844193" w:rsidRDefault="00844193" w:rsidP="00B842D4">
            <w:r>
              <w:t>Physical change</w:t>
            </w:r>
          </w:p>
          <w:p w:rsidR="00844193" w:rsidRDefault="00844193" w:rsidP="00B842D4">
            <w:r>
              <w:t>Chemical change</w:t>
            </w:r>
          </w:p>
          <w:p w:rsidR="00844193" w:rsidRDefault="00844193" w:rsidP="00B842D4">
            <w:r>
              <w:t>Reaction</w:t>
            </w:r>
          </w:p>
          <w:p w:rsidR="00844193" w:rsidRDefault="00844193" w:rsidP="00B842D4">
            <w:r>
              <w:t>Experiment</w:t>
            </w:r>
          </w:p>
          <w:p w:rsidR="00844193" w:rsidRDefault="00844193" w:rsidP="00B842D4">
            <w:r>
              <w:t>Volcano</w:t>
            </w:r>
          </w:p>
          <w:p w:rsidR="00844193" w:rsidRDefault="00844193" w:rsidP="00B842D4">
            <w:r>
              <w:t>Eruption</w:t>
            </w:r>
          </w:p>
          <w:p w:rsidR="00844193" w:rsidRDefault="00844193" w:rsidP="00B842D4">
            <w:r>
              <w:t>Data</w:t>
            </w:r>
          </w:p>
          <w:p w:rsidR="00844193" w:rsidRDefault="00844193" w:rsidP="00B842D4">
            <w:r>
              <w:t>Hypothesis</w:t>
            </w:r>
          </w:p>
          <w:p w:rsidR="00844193" w:rsidRDefault="00844193" w:rsidP="00B842D4">
            <w:r>
              <w:t>Problem</w:t>
            </w:r>
          </w:p>
          <w:p w:rsidR="00844193" w:rsidRDefault="00844193" w:rsidP="00B842D4">
            <w:r>
              <w:t>Conclusion</w:t>
            </w:r>
          </w:p>
          <w:p w:rsidR="00844193" w:rsidRDefault="000A14FF" w:rsidP="00B842D4">
            <w:r>
              <w:lastRenderedPageBreak/>
              <w:t>B</w:t>
            </w:r>
            <w:r w:rsidR="00844193">
              <w:t>uoyancy</w:t>
            </w:r>
          </w:p>
          <w:p w:rsidR="005B4F81" w:rsidRPr="00C1084C" w:rsidRDefault="005B4F81" w:rsidP="00B842D4"/>
        </w:tc>
        <w:tc>
          <w:tcPr>
            <w:tcW w:w="33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C1084C" w:rsidP="00B842D4"/>
        </w:tc>
        <w:tc>
          <w:tcPr>
            <w:tcW w:w="333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94AA8" w:rsidRPr="00E3180E" w:rsidRDefault="00394AA8" w:rsidP="00E3180E">
            <w:pPr>
              <w:rPr>
                <w:color w:val="FF0000"/>
              </w:rPr>
            </w:pPr>
          </w:p>
        </w:tc>
        <w:tc>
          <w:tcPr>
            <w:tcW w:w="3335" w:type="dxa"/>
            <w:tcBorders>
              <w:left w:val="nil"/>
            </w:tcBorders>
            <w:shd w:val="clear" w:color="auto" w:fill="auto"/>
          </w:tcPr>
          <w:p w:rsidR="00C1084C" w:rsidRPr="00C1084C" w:rsidRDefault="00C1084C" w:rsidP="00B842D4"/>
        </w:tc>
      </w:tr>
      <w:tr w:rsidR="00D652F8" w:rsidRPr="00B842D4" w:rsidTr="00B56604">
        <w:trPr>
          <w:trHeight w:val="93"/>
        </w:trPr>
        <w:tc>
          <w:tcPr>
            <w:tcW w:w="13337" w:type="dxa"/>
            <w:gridSpan w:val="7"/>
            <w:shd w:val="clear" w:color="auto" w:fill="808080" w:themeFill="background1" w:themeFillShade="80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</w:tc>
      </w:tr>
      <w:tr w:rsidR="00D652F8" w:rsidRPr="00B842D4" w:rsidTr="00B56604">
        <w:trPr>
          <w:trHeight w:val="110"/>
        </w:trPr>
        <w:tc>
          <w:tcPr>
            <w:tcW w:w="13337" w:type="dxa"/>
            <w:gridSpan w:val="7"/>
            <w:shd w:val="clear" w:color="auto" w:fill="auto"/>
          </w:tcPr>
          <w:p w:rsidR="00D652F8" w:rsidRDefault="00B56604" w:rsidP="00B5660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B56604">
              <w:rPr>
                <w:b/>
              </w:rPr>
              <w:t>Science text book, paper, scissors, glue, craft materials</w:t>
            </w:r>
          </w:p>
          <w:p w:rsidR="00B56604" w:rsidRDefault="00B56604" w:rsidP="00B5660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Trays of objects for sorting, bags for objects, science book p. E10-14</w:t>
            </w:r>
          </w:p>
          <w:p w:rsidR="000A14FF" w:rsidRDefault="000A14FF" w:rsidP="00B5660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Leveled readers, story maps graphic organizers, small cups of white vinegar, spoons of baking soda</w:t>
            </w:r>
          </w:p>
          <w:p w:rsidR="000A14FF" w:rsidRDefault="000A14FF" w:rsidP="00B5660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Containers of water, trays of test materials (i.e. paper clip, crayon, cotton ball, </w:t>
            </w:r>
            <w:proofErr w:type="spellStart"/>
            <w:r>
              <w:rPr>
                <w:b/>
              </w:rPr>
              <w:t>pencil</w:t>
            </w:r>
            <w:proofErr w:type="gramStart"/>
            <w:r>
              <w:rPr>
                <w:b/>
              </w:rPr>
              <w:t>,etc</w:t>
            </w:r>
            <w:proofErr w:type="spellEnd"/>
            <w:proofErr w:type="gramEnd"/>
            <w:r>
              <w:rPr>
                <w:b/>
              </w:rPr>
              <w:t>.); vocabulary cards, leveled readers.</w:t>
            </w:r>
          </w:p>
          <w:p w:rsidR="00B56604" w:rsidRDefault="00B56604" w:rsidP="00B56604">
            <w:pPr>
              <w:rPr>
                <w:b/>
              </w:rPr>
            </w:pPr>
          </w:p>
          <w:p w:rsidR="00B56604" w:rsidRPr="00B842D4" w:rsidRDefault="00B56604" w:rsidP="00B56604">
            <w:pPr>
              <w:rPr>
                <w:b/>
              </w:rPr>
            </w:pPr>
          </w:p>
        </w:tc>
      </w:tr>
      <w:tr w:rsidR="00B842D4" w:rsidRPr="00B842D4" w:rsidTr="00B56604">
        <w:trPr>
          <w:trHeight w:val="331"/>
        </w:trPr>
        <w:tc>
          <w:tcPr>
            <w:tcW w:w="13337" w:type="dxa"/>
            <w:gridSpan w:val="7"/>
            <w:shd w:val="clear" w:color="auto" w:fill="808080" w:themeFill="background1" w:themeFillShade="80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Achievement Targets- Assessment</w:t>
            </w:r>
          </w:p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 w:rsidTr="00B56604">
        <w:trPr>
          <w:trHeight w:val="84"/>
        </w:trPr>
        <w:tc>
          <w:tcPr>
            <w:tcW w:w="4446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 w:rsidTr="00B56604">
        <w:trPr>
          <w:trHeight w:val="165"/>
        </w:trPr>
        <w:tc>
          <w:tcPr>
            <w:tcW w:w="4446" w:type="dxa"/>
            <w:gridSpan w:val="2"/>
            <w:shd w:val="clear" w:color="auto" w:fill="auto"/>
          </w:tcPr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B842D4" w:rsidRDefault="00B842D4" w:rsidP="00B842D4">
            <w:pPr>
              <w:rPr>
                <w:b/>
              </w:rPr>
            </w:pPr>
          </w:p>
        </w:tc>
        <w:tc>
          <w:tcPr>
            <w:tcW w:w="4446" w:type="dxa"/>
            <w:gridSpan w:val="3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</w:p>
        </w:tc>
        <w:tc>
          <w:tcPr>
            <w:tcW w:w="4446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</w:p>
        </w:tc>
      </w:tr>
    </w:tbl>
    <w:p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3A3A"/>
    <w:multiLevelType w:val="hybridMultilevel"/>
    <w:tmpl w:val="A1D0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F1945"/>
    <w:multiLevelType w:val="hybridMultilevel"/>
    <w:tmpl w:val="99469BA6"/>
    <w:lvl w:ilvl="0" w:tplc="A652226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6A947562"/>
    <w:multiLevelType w:val="hybridMultilevel"/>
    <w:tmpl w:val="AC723FB8"/>
    <w:lvl w:ilvl="0" w:tplc="81981B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212FF"/>
    <w:multiLevelType w:val="hybridMultilevel"/>
    <w:tmpl w:val="FE7EB5F6"/>
    <w:lvl w:ilvl="0" w:tplc="35601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842D4"/>
    <w:rsid w:val="00001B66"/>
    <w:rsid w:val="00003FD7"/>
    <w:rsid w:val="00015DDF"/>
    <w:rsid w:val="00075C10"/>
    <w:rsid w:val="000962A3"/>
    <w:rsid w:val="00097261"/>
    <w:rsid w:val="000A0C98"/>
    <w:rsid w:val="000A14FF"/>
    <w:rsid w:val="000B35A4"/>
    <w:rsid w:val="000B6066"/>
    <w:rsid w:val="000D0577"/>
    <w:rsid w:val="000E5C8E"/>
    <w:rsid w:val="001347FB"/>
    <w:rsid w:val="00140909"/>
    <w:rsid w:val="00181C8E"/>
    <w:rsid w:val="001A0123"/>
    <w:rsid w:val="002040A5"/>
    <w:rsid w:val="00205237"/>
    <w:rsid w:val="00251EE1"/>
    <w:rsid w:val="002662C4"/>
    <w:rsid w:val="00284977"/>
    <w:rsid w:val="003636F4"/>
    <w:rsid w:val="00364CA3"/>
    <w:rsid w:val="00366BDD"/>
    <w:rsid w:val="00394AA8"/>
    <w:rsid w:val="003C4B05"/>
    <w:rsid w:val="003E14AF"/>
    <w:rsid w:val="00432766"/>
    <w:rsid w:val="00435C0C"/>
    <w:rsid w:val="00446E79"/>
    <w:rsid w:val="0044780E"/>
    <w:rsid w:val="004A2388"/>
    <w:rsid w:val="004B7797"/>
    <w:rsid w:val="00503D74"/>
    <w:rsid w:val="005063AE"/>
    <w:rsid w:val="00510E78"/>
    <w:rsid w:val="00524AD1"/>
    <w:rsid w:val="0058765A"/>
    <w:rsid w:val="005A407D"/>
    <w:rsid w:val="005B4F81"/>
    <w:rsid w:val="005B665E"/>
    <w:rsid w:val="005D3D66"/>
    <w:rsid w:val="005E4E9C"/>
    <w:rsid w:val="005E7CAC"/>
    <w:rsid w:val="00601A50"/>
    <w:rsid w:val="0061563E"/>
    <w:rsid w:val="00644199"/>
    <w:rsid w:val="00656612"/>
    <w:rsid w:val="00662D37"/>
    <w:rsid w:val="00695FAB"/>
    <w:rsid w:val="006A69B2"/>
    <w:rsid w:val="00735C75"/>
    <w:rsid w:val="0077708B"/>
    <w:rsid w:val="00787658"/>
    <w:rsid w:val="007C386E"/>
    <w:rsid w:val="007D7974"/>
    <w:rsid w:val="00821A7C"/>
    <w:rsid w:val="00826D68"/>
    <w:rsid w:val="00844193"/>
    <w:rsid w:val="00896CB8"/>
    <w:rsid w:val="008C133F"/>
    <w:rsid w:val="009102C4"/>
    <w:rsid w:val="00912C97"/>
    <w:rsid w:val="0096273A"/>
    <w:rsid w:val="009A33F9"/>
    <w:rsid w:val="00A12BDB"/>
    <w:rsid w:val="00A26400"/>
    <w:rsid w:val="00AC6857"/>
    <w:rsid w:val="00AF4B83"/>
    <w:rsid w:val="00B04142"/>
    <w:rsid w:val="00B44202"/>
    <w:rsid w:val="00B44D92"/>
    <w:rsid w:val="00B56604"/>
    <w:rsid w:val="00B6201D"/>
    <w:rsid w:val="00B842D4"/>
    <w:rsid w:val="00BB2364"/>
    <w:rsid w:val="00BD53FF"/>
    <w:rsid w:val="00BF39E4"/>
    <w:rsid w:val="00BF5A77"/>
    <w:rsid w:val="00C04000"/>
    <w:rsid w:val="00C06422"/>
    <w:rsid w:val="00C1084C"/>
    <w:rsid w:val="00C10B9C"/>
    <w:rsid w:val="00C310CB"/>
    <w:rsid w:val="00C74582"/>
    <w:rsid w:val="00C77F27"/>
    <w:rsid w:val="00C8278E"/>
    <w:rsid w:val="00C84034"/>
    <w:rsid w:val="00C86D99"/>
    <w:rsid w:val="00CC48E1"/>
    <w:rsid w:val="00CC64EA"/>
    <w:rsid w:val="00CD1EF9"/>
    <w:rsid w:val="00CE2E6D"/>
    <w:rsid w:val="00D35625"/>
    <w:rsid w:val="00D47C2C"/>
    <w:rsid w:val="00D6493C"/>
    <w:rsid w:val="00D652F8"/>
    <w:rsid w:val="00D84E40"/>
    <w:rsid w:val="00D90407"/>
    <w:rsid w:val="00D916E5"/>
    <w:rsid w:val="00DA04EB"/>
    <w:rsid w:val="00DA5397"/>
    <w:rsid w:val="00DB09A1"/>
    <w:rsid w:val="00DB3412"/>
    <w:rsid w:val="00DE4BD8"/>
    <w:rsid w:val="00DF6758"/>
    <w:rsid w:val="00DF7506"/>
    <w:rsid w:val="00E15F09"/>
    <w:rsid w:val="00E26B3D"/>
    <w:rsid w:val="00E3180E"/>
    <w:rsid w:val="00ED09A5"/>
    <w:rsid w:val="00F07F69"/>
    <w:rsid w:val="00F22159"/>
    <w:rsid w:val="00F943ED"/>
    <w:rsid w:val="00FA618C"/>
    <w:rsid w:val="00FA6E10"/>
    <w:rsid w:val="00FB549A"/>
    <w:rsid w:val="00FF13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B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jillvorndran</cp:lastModifiedBy>
  <cp:revision>2</cp:revision>
  <dcterms:created xsi:type="dcterms:W3CDTF">2013-04-18T17:09:00Z</dcterms:created>
  <dcterms:modified xsi:type="dcterms:W3CDTF">2013-04-18T17:09:00Z</dcterms:modified>
</cp:coreProperties>
</file>